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rFonts w:ascii="Aptos" w:cs="Aptos" w:eastAsia="Aptos" w:hAnsi="Aptos"/>
          <w:b/>
          <w:bCs/>
          <w:color w:val="0F172A"/>
        </w:rPr>
        <w:t xml:space="preserve">BidShield AI Proposal Outline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</w:tblGrid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0F2FE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80"/>
            </w:pPr>
            <w:r>
              <w:rPr>
                <w:rFonts w:ascii="Aptos" w:cs="Aptos" w:eastAsia="Aptos" w:hAnsi="Aptos"/>
                <w:b/>
                <w:bCs/>
                <w:color w:val="0369A1"/>
              </w:rPr>
              <w:t xml:space="preserve">Proposal planning draft</w:t>
            </w:r>
          </w:p>
          <w:p>
            <w:r>
              <w:rPr>
                <w:rFonts w:ascii="Aptos" w:cs="Aptos" w:eastAsia="Aptos" w:hAnsi="Aptos"/>
                <w:color w:val="475569"/>
              </w:rPr>
              <w:t xml:space="preserve">BidShield AI provides bid-readiness and workflow triage support only. It does not certify CMMC compliance, determine legal eligibility, replace cybersecurity review, or replace contracting/legal judgment. Validate every finding against the source solicitation and qualified advisors before acting.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Opportunity Summary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Field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Value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Opportunity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Secure Cloud Support Services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Agency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Department of Defense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Solicitation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HDTRA1-26-R-0007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Notice type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RFP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Due date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2026-07-10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Place of performance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Virginia and remote CONUS support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Estimated value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$4,800,000</w:t>
            </w:r>
          </w:p>
        </w:tc>
      </w:tr>
      <w:tr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Generated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6/14/2026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Recommended Volume Structure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Volume I - Technical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Volume II - Past Performance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Volume III - Price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Compliance Instructions To Track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Category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Instruction</w:t>
            </w:r>
          </w:p>
        </w:tc>
      </w:tr>
      <w:tr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Section L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Submit technical, past performance, and price volumes.</w:t>
            </w:r>
          </w:p>
        </w:tc>
      </w:tr>
      <w:tr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Section 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Technical approach is more important than price.</w:t>
            </w:r>
          </w:p>
        </w:tc>
      </w:tr>
      <w:tr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Page limit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Technical volume not to exceed 25 pages</w:t>
            </w:r>
          </w:p>
        </w:tc>
      </w:tr>
      <w:tr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Submission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Submit through SAM.gov before 5:00 PM Eastern.</w:t>
            </w:r>
          </w:p>
        </w:tc>
      </w:tr>
      <w:tr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Form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SF 1449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Required Deliverables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Monthly cloud operations report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Incident response support plan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Forms And Registrations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SF 1449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SAM.gov active registration and UEI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Cybersecurity Review Items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DFARS 252.204-7012 and 252.204-7020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Controlled Unclassified Information may be handled during performance</w:t>
      </w:r>
    </w:p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Capture Team Workplan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Workstream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Recommended owner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0F172A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FFFFFF"/>
              </w:rPr>
              <w:t xml:space="preserve">First action</w:t>
            </w:r>
          </w:p>
        </w:tc>
      </w:tr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Compliance matrix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Proposal manager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Map Section L/M and forms to owners.</w:t>
            </w:r>
          </w:p>
        </w:tc>
      </w:tr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Technical approach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Solution lead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Draft response themes and assumptions.</w:t>
            </w:r>
          </w:p>
        </w:tc>
      </w:tr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Past performance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Capture lead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Select relevant projects and proof points.</w:t>
            </w:r>
          </w:p>
        </w:tc>
      </w:tr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Cyber/compliance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Security lead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Review DFARS/CMMC/CUI language and evidence needs.</w:t>
            </w:r>
          </w:p>
        </w:tc>
      </w:tr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b/>
                <w:bCs/>
                <w:color w:val="0F172A"/>
              </w:rPr>
              <w:t xml:space="preserve">Price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Pricing lead</w:t>
            </w:r>
          </w:p>
        </w:tc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r>
              <w:rPr>
                <w:rFonts w:ascii="Aptos" w:cs="Aptos" w:eastAsia="Aptos" w:hAnsi="Aptos"/>
                <w:color w:val="0F172A"/>
              </w:rPr>
              <w:t xml:space="preserve">Build pricing assumptions and risk notes.</w:t>
            </w:r>
          </w:p>
        </w:tc>
      </w:tr>
    </w:tbl>
    <w:p>
      <w:pPr>
        <w:pStyle w:val="Heading1"/>
        <w:spacing w:after="120" w:before="220"/>
      </w:pPr>
      <w:r>
        <w:rPr>
          <w:rFonts w:ascii="Aptos" w:cs="Aptos" w:eastAsia="Aptos" w:hAnsi="Aptos"/>
          <w:b/>
          <w:bCs/>
          <w:color w:val="0F172A"/>
        </w:rPr>
        <w:t xml:space="preserve">Clarification Questions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Can the agency confirm whether attachments contain CUI or export-controlled technical data?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What SPRS score documentation will be required at proposal submission?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ptos" w:cs="Aptos" w:eastAsia="Aptos" w:hAnsi="Aptos"/>
          <w:color w:val="0F172A"/>
        </w:rPr>
        <w:t xml:space="preserve">Are subcontractors expected to meet the same CMMC target level?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80"/>
          <w:bottom w:type="dxa" w:w="80"/>
          <w:right w:type="dxa" w:w="80"/>
        </w:tblCellMar>
      </w:tblPr>
      <w:tblGrid>
        <w:gridCol w:w="100"/>
      </w:tblGrid>
      <w:tr>
        <w:tc>
          <w:tcPr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FEF3C7"/>
            <w:tcMar>
              <w:top w:type="dxa" w:w="120"/>
              <w:left w:type="dxa" w:w="140"/>
              <w:bottom w:type="dxa" w:w="120"/>
              <w:right w:type="dxa" w:w="140"/>
            </w:tcMar>
            <w:vAlign w:val="center"/>
          </w:tcPr>
          <w:p>
            <w:pPr>
              <w:spacing w:after="80"/>
            </w:pPr>
            <w:r>
              <w:rPr>
                <w:rFonts w:ascii="Aptos" w:cs="Aptos" w:eastAsia="Aptos" w:hAnsi="Aptos"/>
                <w:b/>
                <w:bCs/>
                <w:color w:val="B45309"/>
              </w:rPr>
              <w:t xml:space="preserve">Source validation gate</w:t>
            </w:r>
          </w:p>
          <w:p>
            <w:r>
              <w:rPr>
                <w:rFonts w:ascii="Aptos" w:cs="Aptos" w:eastAsia="Aptos" w:hAnsi="Aptos"/>
                <w:color w:val="475569"/>
              </w:rPr>
              <w:t xml:space="preserve">Do not submit from this outline until a human reviewer confirms every extracted requirement against the official solicitation, amendments, and attachments.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ptos" w:cs="Aptos" w:eastAsia="Aptos" w:hAnsi="Aptos"/>
        <w:color w:val="475569"/>
        <w:sz w:val="18"/>
        <w:szCs w:val="18"/>
      </w:rPr>
      <w:t xml:space="preserve">BidShield AI readiness export | Public-only inputs | Validate against the source solicitation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ptos" w:cs="Aptos" w:eastAsia="Aptos" w:hAnsi="Aptos"/>
        <w:b/>
        <w:bCs/>
        <w:color w:val="0369A1"/>
        <w:sz w:val="18"/>
        <w:szCs w:val="18"/>
      </w:rPr>
      <w:t xml:space="preserve">BidShield AI | Proposal Outline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cs="Aptos" w:eastAsia="Aptos" w:hAnsi="Aptos"/>
        <w:color w:val="0F172A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/>
    </w:pPr>
    <w:rPr>
      <w:rFonts w:ascii="Aptos" w:cs="Aptos" w:eastAsia="Aptos" w:hAnsi="Aptos"/>
      <w:b/>
      <w:bCs/>
      <w:color w:val="0F172A"/>
      <w:sz w:val="42"/>
      <w:szCs w:val="42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ptos" w:cs="Aptos" w:eastAsia="Aptos" w:hAnsi="Aptos"/>
      <w:b/>
      <w:bCs/>
      <w:color w:val="0F172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</w:pPr>
    <w:rPr>
      <w:rFonts w:ascii="Aptos" w:cs="Aptos" w:eastAsia="Aptos" w:hAnsi="Aptos"/>
      <w:b/>
      <w:bCs/>
      <w:color w:val="0369A1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Outline</dc:title>
  <dc:creator>BidShield AI</dc:creator>
  <dc:description>Public-only bid readiness export generated by BidShield AI.</dc:description>
  <cp:lastModifiedBy>Un-named</cp:lastModifiedBy>
  <cp:revision>1</cp:revision>
  <dcterms:created xsi:type="dcterms:W3CDTF">2026-06-14T17:37:00.113Z</dcterms:created>
  <dcterms:modified xsi:type="dcterms:W3CDTF">2026-06-14T17:37:00.113Z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